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济南市非法集资举报奖励办法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u w:val="none"/>
          <w:shd w:val="clear" w:color="auto" w:fill="auto"/>
          <w:lang w:val="en-US" w:eastAsia="zh-CN" w:bidi="ar-SA"/>
        </w:rPr>
        <w:t>的起草说明</w:t>
      </w:r>
    </w:p>
    <w:p>
      <w:pPr>
        <w:pStyle w:val="1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0"/>
        <w:jc w:val="center"/>
        <w:textAlignment w:val="auto"/>
        <w:rPr>
          <w:rFonts w:hint="eastAsia" w:ascii="仿宋_GB2312" w:hAnsi="华文仿宋" w:eastAsia="仿宋_GB2312" w:cs="Times New Roman"/>
          <w:b/>
          <w:bCs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tabs>
          <w:tab w:val="left" w:pos="1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6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bookmarkStart w:id="0" w:name="bookmark113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一、制定背景和起草过程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6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当前非法集资形势依然严峻，案件仍然多发，损害人民群众利益，影响社会稳定，一些非法集资形式也越来越隐蔽，具有一定的迷惑性，早期不容易被发现，需要动员各方力量进行群防群治。</w:t>
      </w:r>
      <w:r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依据省、市相关文件精神，结合当前我市防非打非工作实际，采取调查研究、征求意见等方式开展起草工作。在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征求了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市委社会工作部、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市公安局、市财政局、市市场监管局、人民银行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山东省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分行营管部、莱芜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金融监管分局等部门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意见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后</w:t>
      </w:r>
      <w:r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，形成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《济南市非法集资举报奖励办法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en-US" w:bidi="ar-SA"/>
        </w:rPr>
        <w:t>》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（征求意见稿）。</w:t>
      </w:r>
    </w:p>
    <w:bookmarkEnd w:id="0"/>
    <w:p>
      <w:pPr>
        <w:pStyle w:val="14"/>
        <w:keepNext w:val="0"/>
        <w:keepLines w:val="0"/>
        <w:pageBreakBefore w:val="0"/>
        <w:widowControl w:val="0"/>
        <w:shd w:val="clear" w:color="auto" w:fill="auto"/>
        <w:tabs>
          <w:tab w:val="left" w:pos="1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6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bookmarkStart w:id="1" w:name="bookmark114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二</w:t>
      </w:r>
      <w:bookmarkEnd w:id="1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、起草依据</w:t>
      </w:r>
    </w:p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60"/>
        <w:jc w:val="both"/>
        <w:textAlignment w:val="auto"/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该文件依据《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防范和处置非法集资条例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》（国务院令第737号）、《山东省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防范和处置非法集资办法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》（省政府令第360号）和《关于印发&lt;山东省非法集资举报奖励办法&gt;的通知》（鲁金管发〔2025〕1号）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highlight w:val="none"/>
          <w:lang w:val="en-US" w:eastAsia="zh-CN" w:bidi="ar-SA"/>
        </w:rPr>
        <w:t>制定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6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出台目的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进一步强化社会监督，及时发现非法集资案件线索，严厉打击非法集资行为，有效化解金融风险隐患，切实维护经济金融秩序和社会稳定。</w:t>
      </w:r>
      <w:bookmarkStart w:id="3" w:name="_GoBack"/>
      <w:bookmarkEnd w:id="3"/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firstLine="660" w:firstLineChars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主要内容</w:t>
      </w:r>
      <w:bookmarkStart w:id="2" w:name="bookmark117"/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华文仿宋" w:eastAsia="仿宋_GB2312" w:cs="Times New Roman"/>
          <w:color w:val="auto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《办法》主要包括总则、奖励条件及标准、举报奖励程序、监督管理、附则、附表六部分内容，共24条规定。其中，总则包括9项规定，对奖励条件及标准作出5项具体规定，对奖励程序作出4项具体规定，对监督管理作出4项具体规定，附则包括2项规定。附表提供非法集资案件举报奖励审批表（样本）、非法集资举报奖励决定通知单（样本）和非法集资举报奖励领取记录表（样本）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3520" w:firstLineChars="1100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华文仿宋" w:eastAsia="仿宋_GB2312" w:cs="Times New Roman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 xml:space="preserve">    济南市地方金融管理局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                         2025年12月3日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方正书宋_GBK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72328"/>
    <w:multiLevelType w:val="singleLevel"/>
    <w:tmpl w:val="3CB723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MjJjY2Q2NzZhYjUwZjg5N2NiYWE3MzQ3ZjVkNGQifQ=="/>
  </w:docVars>
  <w:rsids>
    <w:rsidRoot w:val="0AAB175C"/>
    <w:rsid w:val="073E0FE6"/>
    <w:rsid w:val="0AAB175C"/>
    <w:rsid w:val="15FC997B"/>
    <w:rsid w:val="1D15185D"/>
    <w:rsid w:val="1F7FFD12"/>
    <w:rsid w:val="2A8FE528"/>
    <w:rsid w:val="2C8E59C0"/>
    <w:rsid w:val="2DFE7530"/>
    <w:rsid w:val="2FD7F5CB"/>
    <w:rsid w:val="2FFF0335"/>
    <w:rsid w:val="37F61B1E"/>
    <w:rsid w:val="3B6ED6C7"/>
    <w:rsid w:val="3EEBAD3C"/>
    <w:rsid w:val="436F1942"/>
    <w:rsid w:val="496E3DF6"/>
    <w:rsid w:val="4A5D10FF"/>
    <w:rsid w:val="4D1C6937"/>
    <w:rsid w:val="4FFF95B3"/>
    <w:rsid w:val="57FFB118"/>
    <w:rsid w:val="5BCF32BC"/>
    <w:rsid w:val="5D1C2FAF"/>
    <w:rsid w:val="5D5EE629"/>
    <w:rsid w:val="5DFF5430"/>
    <w:rsid w:val="5FDE8F05"/>
    <w:rsid w:val="5FDF9937"/>
    <w:rsid w:val="65FFE26A"/>
    <w:rsid w:val="67FF4627"/>
    <w:rsid w:val="693BB405"/>
    <w:rsid w:val="698FE157"/>
    <w:rsid w:val="6F3FF52A"/>
    <w:rsid w:val="6F7D4C82"/>
    <w:rsid w:val="6FDB3CBC"/>
    <w:rsid w:val="6FF5C91F"/>
    <w:rsid w:val="77B74FC8"/>
    <w:rsid w:val="77BDEF28"/>
    <w:rsid w:val="77DF0A10"/>
    <w:rsid w:val="7DAB1881"/>
    <w:rsid w:val="7DCF7D83"/>
    <w:rsid w:val="7DDF194F"/>
    <w:rsid w:val="7EFF4BD0"/>
    <w:rsid w:val="7F3F52BE"/>
    <w:rsid w:val="7F7ED9B6"/>
    <w:rsid w:val="7F9AAA1F"/>
    <w:rsid w:val="7FCDAA5D"/>
    <w:rsid w:val="7FD2507E"/>
    <w:rsid w:val="7FED6769"/>
    <w:rsid w:val="7FF72FA7"/>
    <w:rsid w:val="7FF9657A"/>
    <w:rsid w:val="7FFB1386"/>
    <w:rsid w:val="8CBCCC35"/>
    <w:rsid w:val="9E7E9BCC"/>
    <w:rsid w:val="9FDE9F13"/>
    <w:rsid w:val="AE7F271B"/>
    <w:rsid w:val="AF5BF936"/>
    <w:rsid w:val="B6FB07E8"/>
    <w:rsid w:val="BEDB21F6"/>
    <w:rsid w:val="BFCFB653"/>
    <w:rsid w:val="CDF78683"/>
    <w:rsid w:val="CE5580FE"/>
    <w:rsid w:val="CFCF6C1D"/>
    <w:rsid w:val="CFFE9CF4"/>
    <w:rsid w:val="D3CF7545"/>
    <w:rsid w:val="DFCB2246"/>
    <w:rsid w:val="DFFE428F"/>
    <w:rsid w:val="DFFF95AB"/>
    <w:rsid w:val="E87BC9B1"/>
    <w:rsid w:val="F5BCC1EE"/>
    <w:rsid w:val="F77F39F2"/>
    <w:rsid w:val="F9CF33DC"/>
    <w:rsid w:val="FAD619A9"/>
    <w:rsid w:val="FBFF0481"/>
    <w:rsid w:val="FBFFF7C5"/>
    <w:rsid w:val="FCB3B1A8"/>
    <w:rsid w:val="FCD72D85"/>
    <w:rsid w:val="FDB717F9"/>
    <w:rsid w:val="FDD74EE2"/>
    <w:rsid w:val="FDEA3D54"/>
    <w:rsid w:val="FEFE61A8"/>
    <w:rsid w:val="FFF30218"/>
    <w:rsid w:val="FF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left="200" w:leftChars="200"/>
    </w:pPr>
    <w:rPr>
      <w:kern w:val="0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文星标宋" w:hAnsi="宋体" w:eastAsia="文星标宋"/>
      <w:sz w:val="40"/>
      <w:szCs w:val="44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</w:style>
  <w:style w:type="paragraph" w:styleId="6">
    <w:name w:val="Body Text First Indent 2"/>
    <w:basedOn w:val="7"/>
    <w:next w:val="5"/>
    <w:qFormat/>
    <w:uiPriority w:val="0"/>
    <w:pPr>
      <w:spacing w:after="120" w:line="240" w:lineRule="auto"/>
      <w:ind w:left="420" w:leftChars="200" w:firstLine="420"/>
    </w:pPr>
  </w:style>
  <w:style w:type="paragraph" w:styleId="7">
    <w:name w:val="Body Text Indent"/>
    <w:basedOn w:val="1"/>
    <w:next w:val="1"/>
    <w:qFormat/>
    <w:uiPriority w:val="0"/>
    <w:pPr>
      <w:spacing w:line="500" w:lineRule="exact"/>
      <w:ind w:left="1588" w:leftChars="832" w:firstLine="433" w:firstLineChars="196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Body text|2"/>
    <w:qFormat/>
    <w:uiPriority w:val="0"/>
    <w:pPr>
      <w:widowControl w:val="0"/>
      <w:shd w:val="clear" w:color="auto" w:fill="auto"/>
      <w:spacing w:after="690"/>
      <w:ind w:right="170"/>
      <w:jc w:val="center"/>
    </w:pPr>
    <w:rPr>
      <w:rFonts w:ascii="Calibri" w:hAnsi="Calibri" w:eastAsia="宋体" w:cs="Times New Roman"/>
      <w:kern w:val="2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qFormat/>
    <w:uiPriority w:val="0"/>
    <w:pPr>
      <w:widowControl w:val="0"/>
      <w:shd w:val="clear" w:color="auto" w:fill="auto"/>
      <w:spacing w:line="422" w:lineRule="auto"/>
      <w:ind w:firstLine="400"/>
      <w:jc w:val="both"/>
    </w:pPr>
    <w:rPr>
      <w:rFonts w:ascii="宋体" w:hAnsi="宋体" w:eastAsia="宋体" w:cs="宋体"/>
      <w:kern w:val="2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1259</Characters>
  <Lines>0</Lines>
  <Paragraphs>0</Paragraphs>
  <TotalTime>10</TotalTime>
  <ScaleCrop>false</ScaleCrop>
  <LinksUpToDate>false</LinksUpToDate>
  <CharactersWithSpaces>1293</CharactersWithSpaces>
  <Application>WPS Office_11.8.2.12356_F1E327BC-269C-435d-A152-05C5408002CA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2023-03-21T02:57:00Z</dcterms:created>
  <dc:creator>jnfzb</dc:creator>
  <cp:lastModifiedBy>HW</cp:lastModifiedBy>
  <cp:lastPrinted>2025-12-04T15:12:03Z</cp:lastPrinted>
  <dcterms:modified xsi:type="dcterms:W3CDTF">2025-12-04T15:18:27Z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F69F4B4858C74A5EA8194822B67B6446_13</vt:lpwstr>
  </property>
</Properties>
</file>